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3C2EA379"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7761C7">
        <w:rPr>
          <w:rFonts w:ascii="Garamond" w:hAnsi="Garamond" w:cs="Garamond"/>
          <w:b/>
        </w:rPr>
        <w:t>49</w:t>
      </w:r>
      <w:r>
        <w:rPr>
          <w:rFonts w:ascii="Garamond" w:hAnsi="Garamond" w:cs="Garamond"/>
          <w:b/>
        </w:rPr>
        <w:t>/202</w:t>
      </w:r>
      <w:r w:rsidR="00D565CA">
        <w:rPr>
          <w:rFonts w:ascii="Garamond" w:hAnsi="Garamond" w:cs="Garamond"/>
          <w:b/>
        </w:rPr>
        <w:t>5</w:t>
      </w:r>
    </w:p>
    <w:p w14:paraId="1F200C6E" w14:textId="3AE90882" w:rsidR="005A6342" w:rsidRDefault="005A6342" w:rsidP="005A6342">
      <w:pPr>
        <w:widowControl w:val="0"/>
        <w:ind w:right="170"/>
        <w:jc w:val="center"/>
        <w:rPr>
          <w:rFonts w:ascii="Garamond" w:hAnsi="Garamond"/>
        </w:rPr>
      </w:pPr>
      <w:r>
        <w:rPr>
          <w:rFonts w:ascii="Garamond" w:hAnsi="Garamond" w:cs="Garamond"/>
          <w:b/>
        </w:rPr>
        <w:t xml:space="preserve">PRC nº </w:t>
      </w:r>
      <w:r w:rsidR="007761C7">
        <w:rPr>
          <w:rFonts w:ascii="Garamond" w:hAnsi="Garamond" w:cs="Garamond"/>
          <w:b/>
        </w:rPr>
        <w:t>106</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344BFA81"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7761C7">
        <w:rPr>
          <w:rFonts w:ascii="Garamond" w:hAnsi="Garamond" w:cs="Arial"/>
          <w:b/>
          <w:bCs/>
        </w:rPr>
        <w:t>106</w:t>
      </w:r>
      <w:r>
        <w:rPr>
          <w:rFonts w:ascii="Garamond" w:hAnsi="Garamond" w:cs="Arial"/>
          <w:b/>
          <w:bCs/>
        </w:rPr>
        <w:t>/202</w:t>
      </w:r>
      <w:r w:rsidR="003B1B07">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7761C7">
        <w:rPr>
          <w:rFonts w:ascii="Garamond" w:hAnsi="Garamond" w:cs="Arial"/>
          <w:b/>
          <w:bCs/>
        </w:rPr>
        <w:t>49</w:t>
      </w:r>
      <w:r>
        <w:rPr>
          <w:rFonts w:ascii="Garamond" w:hAnsi="Garamond" w:cs="Arial"/>
          <w:b/>
          <w:bCs/>
        </w:rPr>
        <w:t>/202</w:t>
      </w:r>
      <w:r w:rsidR="00D565CA">
        <w:rPr>
          <w:rFonts w:ascii="Garamond" w:hAnsi="Garamond" w:cs="Arial"/>
          <w:b/>
          <w:bCs/>
        </w:rPr>
        <w:t>5</w:t>
      </w:r>
      <w:r>
        <w:rPr>
          <w:rFonts w:ascii="Garamond" w:hAnsi="Garamond" w:cs="Arial"/>
        </w:rPr>
        <w:t>,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12424762"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7761C7" w:rsidRPr="000B2085">
        <w:rPr>
          <w:rStyle w:val="Forte"/>
        </w:rPr>
        <w:t>prestação de serviços de locação de Unidade de Terapia Intensiva (UTI) Móvel Adulto e Neonatal</w:t>
      </w:r>
      <w:r w:rsidR="007761C7" w:rsidRPr="000B2085">
        <w:t xml:space="preserve">, incluindo equipe médica especializada e todos os insumos necessários para a </w:t>
      </w:r>
      <w:r w:rsidR="007761C7" w:rsidRPr="000B2085">
        <w:rPr>
          <w:rStyle w:val="Forte"/>
        </w:rPr>
        <w:t>transferência de pacientes do SUS</w:t>
      </w:r>
      <w:r w:rsidR="007761C7" w:rsidRPr="000B2085">
        <w:t xml:space="preserve"> entre unidades hospitalares, por meio do </w:t>
      </w:r>
      <w:r w:rsidR="007761C7" w:rsidRPr="000B2085">
        <w:rPr>
          <w:rStyle w:val="Forte"/>
        </w:rPr>
        <w:t>SUS</w:t>
      </w:r>
      <w:r w:rsidR="007761C7">
        <w:rPr>
          <w:rStyle w:val="Forte"/>
        </w:rPr>
        <w:t>FACIL</w:t>
      </w:r>
      <w:r w:rsidR="007761C7" w:rsidRPr="000B2085">
        <w:t>, mediante confirmação de vaga</w:t>
      </w:r>
      <w:r w:rsidR="007761C7">
        <w:t xml:space="preserve"> </w:t>
      </w:r>
      <w:r w:rsidR="007761C7" w:rsidRPr="00436D1D">
        <w:rPr>
          <w:bCs/>
        </w:rPr>
        <w:t>para atendimento às necessidades da Secretaria Municipa</w:t>
      </w:r>
      <w:r w:rsidR="007761C7">
        <w:rPr>
          <w:bCs/>
        </w:rPr>
        <w:t>l</w:t>
      </w:r>
      <w:r w:rsidR="007761C7" w:rsidRPr="00436D1D">
        <w:rPr>
          <w:bCs/>
        </w:rPr>
        <w:t xml:space="preserve"> de</w:t>
      </w:r>
      <w:r w:rsidR="007761C7">
        <w:rPr>
          <w:bCs/>
        </w:rPr>
        <w:t xml:space="preserve"> Saúde do município de Leopoldina</w:t>
      </w:r>
      <w:r w:rsidR="00D91D2F" w:rsidRPr="00D91D2F">
        <w:rPr>
          <w:rFonts w:ascii="Garamond" w:hAnsi="Garamond"/>
          <w:lang w:eastAsia="pt-BR"/>
        </w:rPr>
        <w:t>, de acordo com as especificações e quantitativos constantes do Termo de Referência, Anexo I deste Edital.</w:t>
      </w:r>
    </w:p>
    <w:p w14:paraId="5CCD5C15" w14:textId="2598725D" w:rsidR="00097968" w:rsidRPr="00097968" w:rsidRDefault="00EC5D8F" w:rsidP="0009796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859" w:type="dxa"/>
        <w:tblLayout w:type="fixed"/>
        <w:tblCellMar>
          <w:left w:w="70" w:type="dxa"/>
          <w:right w:w="70" w:type="dxa"/>
        </w:tblCellMar>
        <w:tblLook w:val="04A0" w:firstRow="1" w:lastRow="0" w:firstColumn="1" w:lastColumn="0" w:noHBand="0" w:noVBand="1"/>
      </w:tblPr>
      <w:tblGrid>
        <w:gridCol w:w="709"/>
        <w:gridCol w:w="3756"/>
        <w:gridCol w:w="992"/>
        <w:gridCol w:w="1417"/>
        <w:gridCol w:w="993"/>
        <w:gridCol w:w="992"/>
      </w:tblGrid>
      <w:tr w:rsidR="00097968" w:rsidRPr="000E37A0" w14:paraId="0552C19A" w14:textId="77777777" w:rsidTr="00392A7A">
        <w:trPr>
          <w:trHeight w:val="315"/>
        </w:trPr>
        <w:tc>
          <w:tcPr>
            <w:tcW w:w="709" w:type="dxa"/>
            <w:shd w:val="clear" w:color="auto" w:fill="ACB9CA"/>
            <w:noWrap/>
            <w:vAlign w:val="bottom"/>
            <w:hideMark/>
          </w:tcPr>
          <w:p w14:paraId="4D52870B" w14:textId="77777777" w:rsidR="00097968" w:rsidRPr="008E22DC" w:rsidRDefault="00097968" w:rsidP="002F3BE3">
            <w:pPr>
              <w:spacing w:line="256" w:lineRule="auto"/>
              <w:rPr>
                <w:rFonts w:ascii="Calibri" w:hAnsi="Calibri" w:cs="Calibri"/>
                <w:b/>
                <w:bCs/>
                <w:color w:val="000000"/>
                <w:kern w:val="2"/>
                <w:lang w:eastAsia="en-US"/>
              </w:rPr>
            </w:pPr>
            <w:r w:rsidRPr="005A7F74">
              <w:rPr>
                <w:rFonts w:ascii="Arial" w:hAnsi="Arial" w:cs="Arial"/>
                <w:b/>
                <w:bCs/>
              </w:rPr>
              <w:br w:type="page"/>
            </w:r>
            <w:r w:rsidRPr="008E22DC">
              <w:rPr>
                <w:rFonts w:ascii="Calibri" w:hAnsi="Calibri" w:cs="Calibri"/>
                <w:b/>
                <w:bCs/>
                <w:color w:val="000000"/>
                <w:kern w:val="2"/>
                <w:lang w:eastAsia="en-US"/>
              </w:rPr>
              <w:t>Item</w:t>
            </w:r>
          </w:p>
        </w:tc>
        <w:tc>
          <w:tcPr>
            <w:tcW w:w="3756" w:type="dxa"/>
            <w:tcBorders>
              <w:top w:val="single" w:sz="4" w:space="0" w:color="auto"/>
              <w:left w:val="single" w:sz="4" w:space="0" w:color="auto"/>
              <w:bottom w:val="single" w:sz="4" w:space="0" w:color="auto"/>
              <w:right w:val="single" w:sz="4" w:space="0" w:color="auto"/>
            </w:tcBorders>
            <w:shd w:val="clear" w:color="auto" w:fill="ACB9CA"/>
            <w:noWrap/>
            <w:vAlign w:val="bottom"/>
            <w:hideMark/>
          </w:tcPr>
          <w:p w14:paraId="72137CAC" w14:textId="77777777" w:rsidR="00097968" w:rsidRPr="008E22DC" w:rsidRDefault="00097968" w:rsidP="002F3BE3">
            <w:pPr>
              <w:spacing w:line="256" w:lineRule="auto"/>
              <w:jc w:val="center"/>
              <w:rPr>
                <w:rFonts w:ascii="Calibri" w:hAnsi="Calibri" w:cs="Calibri"/>
                <w:b/>
                <w:bCs/>
                <w:kern w:val="2"/>
                <w:lang w:eastAsia="en-US"/>
              </w:rPr>
            </w:pPr>
            <w:r w:rsidRPr="008E22DC">
              <w:rPr>
                <w:rFonts w:ascii="Calibri" w:hAnsi="Calibri" w:cs="Calibri"/>
                <w:b/>
                <w:bCs/>
                <w:kern w:val="2"/>
                <w:lang w:eastAsia="en-US"/>
              </w:rPr>
              <w:t>Descrição</w:t>
            </w:r>
          </w:p>
        </w:tc>
        <w:tc>
          <w:tcPr>
            <w:tcW w:w="992" w:type="dxa"/>
            <w:tcBorders>
              <w:top w:val="single" w:sz="4" w:space="0" w:color="auto"/>
              <w:left w:val="nil"/>
              <w:bottom w:val="single" w:sz="4" w:space="0" w:color="auto"/>
              <w:right w:val="single" w:sz="4" w:space="0" w:color="auto"/>
            </w:tcBorders>
            <w:shd w:val="clear" w:color="auto" w:fill="ACB9CA"/>
            <w:noWrap/>
            <w:vAlign w:val="bottom"/>
            <w:hideMark/>
          </w:tcPr>
          <w:p w14:paraId="70A2BDDB" w14:textId="77777777" w:rsidR="00097968" w:rsidRPr="008E22DC" w:rsidRDefault="00097968" w:rsidP="002F3BE3">
            <w:pPr>
              <w:spacing w:line="256" w:lineRule="auto"/>
              <w:jc w:val="center"/>
              <w:rPr>
                <w:rFonts w:ascii="Calibri" w:hAnsi="Calibri" w:cs="Calibri"/>
                <w:b/>
                <w:bCs/>
                <w:kern w:val="2"/>
                <w:lang w:eastAsia="en-US"/>
              </w:rPr>
            </w:pPr>
            <w:r w:rsidRPr="008E22DC">
              <w:rPr>
                <w:rFonts w:ascii="Calibri" w:hAnsi="Calibri" w:cs="Calibri"/>
                <w:b/>
                <w:bCs/>
                <w:kern w:val="2"/>
                <w:lang w:eastAsia="en-US"/>
              </w:rPr>
              <w:t>Unidade</w:t>
            </w:r>
          </w:p>
        </w:tc>
        <w:tc>
          <w:tcPr>
            <w:tcW w:w="1417" w:type="dxa"/>
            <w:tcBorders>
              <w:top w:val="single" w:sz="4" w:space="0" w:color="auto"/>
              <w:left w:val="nil"/>
              <w:bottom w:val="single" w:sz="4" w:space="0" w:color="auto"/>
              <w:right w:val="single" w:sz="4" w:space="0" w:color="auto"/>
            </w:tcBorders>
            <w:shd w:val="clear" w:color="auto" w:fill="ACB9CA"/>
          </w:tcPr>
          <w:p w14:paraId="2E5A5FA3" w14:textId="77777777" w:rsidR="00097968" w:rsidRPr="008E22DC" w:rsidRDefault="00097968" w:rsidP="002F3BE3">
            <w:pPr>
              <w:spacing w:line="256" w:lineRule="auto"/>
              <w:jc w:val="center"/>
              <w:rPr>
                <w:rFonts w:ascii="Calibri" w:hAnsi="Calibri" w:cs="Calibri"/>
                <w:b/>
                <w:bCs/>
                <w:kern w:val="2"/>
                <w:lang w:eastAsia="en-US"/>
              </w:rPr>
            </w:pPr>
          </w:p>
          <w:p w14:paraId="5C13CB67" w14:textId="77777777" w:rsidR="00097968" w:rsidRPr="008E22DC" w:rsidRDefault="00097968" w:rsidP="002F3BE3">
            <w:pPr>
              <w:spacing w:line="256" w:lineRule="auto"/>
              <w:jc w:val="center"/>
              <w:rPr>
                <w:rFonts w:ascii="Calibri" w:hAnsi="Calibri" w:cs="Calibri"/>
                <w:b/>
                <w:bCs/>
                <w:kern w:val="2"/>
                <w:lang w:eastAsia="en-US"/>
              </w:rPr>
            </w:pPr>
            <w:r w:rsidRPr="008E22DC">
              <w:rPr>
                <w:rFonts w:ascii="Calibri" w:hAnsi="Calibri" w:cs="Calibri"/>
                <w:b/>
                <w:bCs/>
                <w:kern w:val="2"/>
                <w:lang w:eastAsia="en-US"/>
              </w:rPr>
              <w:t>Quantidade</w:t>
            </w:r>
          </w:p>
        </w:tc>
        <w:tc>
          <w:tcPr>
            <w:tcW w:w="993" w:type="dxa"/>
            <w:tcBorders>
              <w:top w:val="single" w:sz="4" w:space="0" w:color="auto"/>
              <w:left w:val="nil"/>
              <w:bottom w:val="single" w:sz="4" w:space="0" w:color="auto"/>
              <w:right w:val="single" w:sz="4" w:space="0" w:color="auto"/>
            </w:tcBorders>
            <w:shd w:val="clear" w:color="auto" w:fill="ACB9CA"/>
          </w:tcPr>
          <w:p w14:paraId="7E6F0A6D" w14:textId="77777777" w:rsidR="00097968" w:rsidRPr="008E22DC" w:rsidRDefault="00097968" w:rsidP="002F3BE3">
            <w:pPr>
              <w:spacing w:line="256" w:lineRule="auto"/>
              <w:jc w:val="center"/>
              <w:rPr>
                <w:rFonts w:ascii="Calibri" w:hAnsi="Calibri" w:cs="Calibri"/>
                <w:b/>
                <w:bCs/>
                <w:kern w:val="2"/>
                <w:lang w:eastAsia="en-US"/>
              </w:rPr>
            </w:pPr>
            <w:r w:rsidRPr="008E22DC">
              <w:rPr>
                <w:rFonts w:ascii="Calibri" w:hAnsi="Calibri" w:cs="Calibri"/>
                <w:b/>
                <w:bCs/>
                <w:kern w:val="2"/>
                <w:lang w:eastAsia="en-US"/>
              </w:rPr>
              <w:t>Valor Unitário</w:t>
            </w:r>
          </w:p>
        </w:tc>
        <w:tc>
          <w:tcPr>
            <w:tcW w:w="992" w:type="dxa"/>
            <w:tcBorders>
              <w:top w:val="single" w:sz="4" w:space="0" w:color="auto"/>
              <w:left w:val="nil"/>
              <w:bottom w:val="single" w:sz="4" w:space="0" w:color="auto"/>
              <w:right w:val="single" w:sz="4" w:space="0" w:color="auto"/>
            </w:tcBorders>
            <w:shd w:val="clear" w:color="auto" w:fill="ACB9CA"/>
          </w:tcPr>
          <w:p w14:paraId="04EFF9E7" w14:textId="77777777" w:rsidR="00097968" w:rsidRPr="008E22DC" w:rsidRDefault="00097968" w:rsidP="002F3BE3">
            <w:pPr>
              <w:spacing w:line="256" w:lineRule="auto"/>
              <w:jc w:val="center"/>
              <w:rPr>
                <w:rFonts w:ascii="Calibri" w:hAnsi="Calibri" w:cs="Calibri"/>
                <w:b/>
                <w:bCs/>
                <w:kern w:val="2"/>
                <w:lang w:eastAsia="en-US"/>
              </w:rPr>
            </w:pPr>
            <w:r w:rsidRPr="008E22DC">
              <w:rPr>
                <w:rFonts w:ascii="Calibri" w:hAnsi="Calibri" w:cs="Calibri"/>
                <w:b/>
                <w:bCs/>
                <w:kern w:val="2"/>
                <w:lang w:eastAsia="en-US"/>
              </w:rPr>
              <w:t>Valor Total</w:t>
            </w:r>
          </w:p>
        </w:tc>
      </w:tr>
      <w:tr w:rsidR="00AC3BDF" w:rsidRPr="000E37A0" w14:paraId="53569912" w14:textId="77777777" w:rsidTr="00392A7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52D9EAA4" w14:textId="3E4CC611" w:rsidR="00AC3BDF" w:rsidRPr="00392A7A" w:rsidRDefault="00AC3BDF" w:rsidP="00AC3BDF">
            <w:pPr>
              <w:pStyle w:val="PargrafodaLista"/>
              <w:numPr>
                <w:ilvl w:val="0"/>
                <w:numId w:val="39"/>
              </w:numPr>
              <w:spacing w:line="256" w:lineRule="auto"/>
              <w:jc w:val="center"/>
              <w:rPr>
                <w:rFonts w:ascii="Arial" w:hAnsi="Arial" w:cs="Arial"/>
                <w:color w:val="000000"/>
                <w:kern w:val="2"/>
                <w:sz w:val="22"/>
                <w:szCs w:val="22"/>
                <w:lang w:eastAsia="en-US"/>
              </w:rPr>
            </w:pPr>
          </w:p>
        </w:tc>
        <w:tc>
          <w:tcPr>
            <w:tcW w:w="3756" w:type="dxa"/>
            <w:tcBorders>
              <w:top w:val="nil"/>
              <w:left w:val="nil"/>
              <w:bottom w:val="single" w:sz="4" w:space="0" w:color="auto"/>
              <w:right w:val="single" w:sz="4" w:space="0" w:color="auto"/>
            </w:tcBorders>
            <w:shd w:val="clear" w:color="auto" w:fill="FFFFFF"/>
            <w:noWrap/>
          </w:tcPr>
          <w:p w14:paraId="3F44C117" w14:textId="77777777" w:rsidR="00AC3BDF" w:rsidRPr="007179E0" w:rsidRDefault="00AC3BDF" w:rsidP="00AC3BDF">
            <w:pPr>
              <w:widowControl w:val="0"/>
              <w:autoSpaceDE w:val="0"/>
              <w:autoSpaceDN w:val="0"/>
              <w:adjustRightInd w:val="0"/>
              <w:jc w:val="both"/>
              <w:rPr>
                <w:b/>
                <w:bCs/>
              </w:rPr>
            </w:pPr>
            <w:r w:rsidRPr="007179E0">
              <w:rPr>
                <w:b/>
                <w:bCs/>
              </w:rPr>
              <w:t>LOCACAO UTI MOVEL TIPO D - ADULTO</w:t>
            </w:r>
          </w:p>
          <w:p w14:paraId="78C5127E" w14:textId="4BB0679F" w:rsidR="00AC3BDF" w:rsidRPr="005C56A2" w:rsidRDefault="00AC3BDF" w:rsidP="00AC3BDF">
            <w:pPr>
              <w:widowControl w:val="0"/>
              <w:autoSpaceDE w:val="0"/>
              <w:autoSpaceDN w:val="0"/>
              <w:adjustRightInd w:val="0"/>
              <w:jc w:val="both"/>
              <w:rPr>
                <w:rFonts w:ascii="Calibri" w:hAnsi="Calibri" w:cs="Calibri"/>
                <w:b/>
                <w:bCs/>
                <w:lang w:val="x-none"/>
              </w:rPr>
            </w:pPr>
            <w:r w:rsidRPr="007179E0">
              <w:t xml:space="preserve">Empresa/profissional especializado em prestação de serviços de ambulância UTI (USA – unidade de suporte avançado </w:t>
            </w:r>
            <w:proofErr w:type="spellStart"/>
            <w:r w:rsidRPr="007179E0">
              <w:t>á</w:t>
            </w:r>
            <w:proofErr w:type="spellEnd"/>
            <w:r w:rsidRPr="007179E0">
              <w:t xml:space="preserve"> vida). Será necessário que estejam inclusos os </w:t>
            </w:r>
            <w:r w:rsidRPr="007179E0">
              <w:lastRenderedPageBreak/>
              <w:t>atendimentos que necessitem suporte avançado, em 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Adulto. Por Km rodado</w:t>
            </w:r>
          </w:p>
        </w:tc>
        <w:tc>
          <w:tcPr>
            <w:tcW w:w="992" w:type="dxa"/>
            <w:tcBorders>
              <w:top w:val="nil"/>
              <w:left w:val="nil"/>
              <w:bottom w:val="single" w:sz="4" w:space="0" w:color="auto"/>
              <w:right w:val="single" w:sz="4" w:space="0" w:color="auto"/>
            </w:tcBorders>
            <w:noWrap/>
          </w:tcPr>
          <w:p w14:paraId="3B636E39" w14:textId="5E04D2A3" w:rsidR="00AC3BDF" w:rsidRPr="008E22DC" w:rsidRDefault="00AC3BDF" w:rsidP="00AC3BDF">
            <w:pPr>
              <w:spacing w:line="256" w:lineRule="auto"/>
              <w:jc w:val="center"/>
              <w:rPr>
                <w:rFonts w:ascii="Arial" w:hAnsi="Arial" w:cs="Arial"/>
                <w:color w:val="000000"/>
                <w:kern w:val="2"/>
                <w:sz w:val="22"/>
                <w:szCs w:val="22"/>
                <w:lang w:eastAsia="en-US"/>
              </w:rPr>
            </w:pPr>
            <w:r>
              <w:rPr>
                <w:rFonts w:ascii="Arial" w:hAnsi="Arial" w:cs="Arial"/>
                <w:bCs/>
                <w:sz w:val="22"/>
                <w:szCs w:val="22"/>
                <w:lang w:val="x-none"/>
              </w:rPr>
              <w:lastRenderedPageBreak/>
              <w:t>KM</w:t>
            </w:r>
          </w:p>
        </w:tc>
        <w:tc>
          <w:tcPr>
            <w:tcW w:w="1417" w:type="dxa"/>
            <w:tcBorders>
              <w:top w:val="nil"/>
              <w:left w:val="nil"/>
              <w:bottom w:val="single" w:sz="4" w:space="0" w:color="auto"/>
              <w:right w:val="single" w:sz="4" w:space="0" w:color="auto"/>
            </w:tcBorders>
          </w:tcPr>
          <w:p w14:paraId="708863AF" w14:textId="3DF4E659" w:rsidR="00AC3BDF" w:rsidRPr="0056056C" w:rsidRDefault="00AC3BDF" w:rsidP="00AC3BDF">
            <w:pPr>
              <w:spacing w:line="256" w:lineRule="auto"/>
              <w:jc w:val="center"/>
              <w:rPr>
                <w:rFonts w:ascii="Arial" w:hAnsi="Arial" w:cs="Arial"/>
                <w:b/>
                <w:bCs/>
                <w:sz w:val="22"/>
                <w:szCs w:val="22"/>
                <w:lang w:val="x-none"/>
              </w:rPr>
            </w:pPr>
            <w:r>
              <w:rPr>
                <w:rFonts w:ascii="Arial" w:hAnsi="Arial" w:cs="Arial"/>
                <w:bCs/>
                <w:sz w:val="22"/>
                <w:szCs w:val="22"/>
                <w:lang w:val="x-none"/>
              </w:rPr>
              <w:t>4.000</w:t>
            </w:r>
          </w:p>
        </w:tc>
        <w:tc>
          <w:tcPr>
            <w:tcW w:w="993" w:type="dxa"/>
            <w:tcBorders>
              <w:top w:val="nil"/>
              <w:left w:val="nil"/>
              <w:bottom w:val="single" w:sz="4" w:space="0" w:color="auto"/>
              <w:right w:val="single" w:sz="4" w:space="0" w:color="auto"/>
            </w:tcBorders>
          </w:tcPr>
          <w:p w14:paraId="3B652EC1" w14:textId="77777777" w:rsidR="00AC3BDF" w:rsidRPr="0056056C" w:rsidRDefault="00AC3BDF" w:rsidP="00AC3BDF">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33BF7775" w14:textId="77777777" w:rsidR="00AC3BDF" w:rsidRPr="0056056C" w:rsidRDefault="00AC3BDF" w:rsidP="00AC3BDF">
            <w:pPr>
              <w:spacing w:line="256" w:lineRule="auto"/>
              <w:jc w:val="center"/>
              <w:rPr>
                <w:rFonts w:ascii="Arial" w:hAnsi="Arial" w:cs="Arial"/>
                <w:b/>
                <w:bCs/>
                <w:sz w:val="22"/>
                <w:szCs w:val="22"/>
                <w:lang w:val="x-none"/>
              </w:rPr>
            </w:pPr>
          </w:p>
        </w:tc>
      </w:tr>
      <w:tr w:rsidR="00AC3BDF" w:rsidRPr="000E37A0" w14:paraId="353F11C4" w14:textId="77777777" w:rsidTr="00392A7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3C3B3203" w14:textId="22575FA1" w:rsidR="00AC3BDF" w:rsidRPr="00392A7A" w:rsidRDefault="00AC3BDF" w:rsidP="00AC3BDF">
            <w:pPr>
              <w:pStyle w:val="PargrafodaLista"/>
              <w:numPr>
                <w:ilvl w:val="0"/>
                <w:numId w:val="39"/>
              </w:numPr>
              <w:spacing w:line="256" w:lineRule="auto"/>
              <w:jc w:val="center"/>
              <w:rPr>
                <w:rFonts w:ascii="Arial" w:hAnsi="Arial" w:cs="Arial"/>
                <w:color w:val="000000"/>
                <w:kern w:val="2"/>
                <w:sz w:val="22"/>
                <w:szCs w:val="22"/>
                <w:lang w:eastAsia="en-US"/>
              </w:rPr>
            </w:pPr>
          </w:p>
        </w:tc>
        <w:tc>
          <w:tcPr>
            <w:tcW w:w="3756" w:type="dxa"/>
            <w:tcBorders>
              <w:top w:val="nil"/>
              <w:left w:val="nil"/>
              <w:bottom w:val="single" w:sz="4" w:space="0" w:color="auto"/>
              <w:right w:val="single" w:sz="4" w:space="0" w:color="auto"/>
            </w:tcBorders>
            <w:shd w:val="clear" w:color="auto" w:fill="FFFFFF"/>
            <w:noWrap/>
          </w:tcPr>
          <w:p w14:paraId="49842E8E" w14:textId="77777777" w:rsidR="00AC3BDF" w:rsidRPr="007179E0" w:rsidRDefault="00AC3BDF" w:rsidP="00AC3BDF">
            <w:pPr>
              <w:widowControl w:val="0"/>
              <w:autoSpaceDE w:val="0"/>
              <w:autoSpaceDN w:val="0"/>
              <w:adjustRightInd w:val="0"/>
              <w:jc w:val="both"/>
              <w:rPr>
                <w:b/>
                <w:bCs/>
              </w:rPr>
            </w:pPr>
            <w:r w:rsidRPr="007179E0">
              <w:rPr>
                <w:b/>
                <w:bCs/>
              </w:rPr>
              <w:t>LOCAÇÃO UTI MÓVEL TIPO C - ADULTO</w:t>
            </w:r>
          </w:p>
          <w:p w14:paraId="26391D0A" w14:textId="6EFAD7B9" w:rsidR="00AC3BDF" w:rsidRPr="005C56A2" w:rsidRDefault="00AC3BDF" w:rsidP="00AC3BDF">
            <w:pPr>
              <w:widowControl w:val="0"/>
              <w:autoSpaceDE w:val="0"/>
              <w:autoSpaceDN w:val="0"/>
              <w:adjustRightInd w:val="0"/>
              <w:rPr>
                <w:rFonts w:ascii="Calibri" w:hAnsi="Calibri" w:cs="Calibri"/>
                <w:b/>
                <w:bCs/>
                <w:sz w:val="28"/>
                <w:szCs w:val="28"/>
                <w:lang w:val="x-none"/>
              </w:rPr>
            </w:pPr>
            <w:r w:rsidRPr="007179E0">
              <w:t>Empresa/profissional especializado em prestação de serviços de ambulância SENI-UTI (USB – unidade de suporte básico à vida). Será necessário que estejam inclusos os atendimentos que necessitem de suporte básico, em ambulância classificada como tipo “C” (suporte básico a vida), com todos os equipamentos necessários para realização dos atendimentos. Necessário composição da equipe por enfermagem e condutor socorrista, de responsabilidade do município contratante para clientes do Sistema Único de Saúde. Adulto. Por Km rodad</w:t>
            </w:r>
            <w:r>
              <w:t>o.</w:t>
            </w:r>
          </w:p>
        </w:tc>
        <w:tc>
          <w:tcPr>
            <w:tcW w:w="992" w:type="dxa"/>
            <w:tcBorders>
              <w:top w:val="nil"/>
              <w:left w:val="nil"/>
              <w:bottom w:val="single" w:sz="4" w:space="0" w:color="auto"/>
              <w:right w:val="single" w:sz="4" w:space="0" w:color="auto"/>
            </w:tcBorders>
            <w:noWrap/>
          </w:tcPr>
          <w:p w14:paraId="781BBD01" w14:textId="7A119DA3" w:rsidR="00AC3BDF" w:rsidRPr="008E22DC" w:rsidRDefault="00AC3BDF" w:rsidP="00AC3BDF">
            <w:pPr>
              <w:spacing w:line="256" w:lineRule="auto"/>
              <w:jc w:val="center"/>
              <w:rPr>
                <w:rFonts w:ascii="Arial" w:hAnsi="Arial" w:cs="Arial"/>
                <w:color w:val="000000"/>
                <w:kern w:val="2"/>
                <w:sz w:val="22"/>
                <w:szCs w:val="22"/>
                <w:lang w:eastAsia="en-US"/>
              </w:rPr>
            </w:pPr>
            <w:r>
              <w:rPr>
                <w:rFonts w:ascii="Arial" w:hAnsi="Arial" w:cs="Arial"/>
                <w:bCs/>
                <w:sz w:val="22"/>
                <w:szCs w:val="22"/>
                <w:lang w:val="x-none"/>
              </w:rPr>
              <w:t>KM</w:t>
            </w:r>
          </w:p>
        </w:tc>
        <w:tc>
          <w:tcPr>
            <w:tcW w:w="1417" w:type="dxa"/>
            <w:tcBorders>
              <w:top w:val="nil"/>
              <w:left w:val="nil"/>
              <w:bottom w:val="single" w:sz="4" w:space="0" w:color="auto"/>
              <w:right w:val="single" w:sz="4" w:space="0" w:color="auto"/>
            </w:tcBorders>
          </w:tcPr>
          <w:p w14:paraId="5B2ECE4A" w14:textId="7735AD02" w:rsidR="00AC3BDF" w:rsidRPr="0056056C" w:rsidRDefault="00AC3BDF" w:rsidP="00AC3BDF">
            <w:pPr>
              <w:spacing w:line="256" w:lineRule="auto"/>
              <w:jc w:val="center"/>
              <w:rPr>
                <w:rFonts w:ascii="Arial" w:hAnsi="Arial" w:cs="Arial"/>
                <w:b/>
                <w:bCs/>
                <w:sz w:val="22"/>
                <w:szCs w:val="22"/>
                <w:lang w:val="x-none"/>
              </w:rPr>
            </w:pPr>
            <w:r>
              <w:rPr>
                <w:rFonts w:ascii="Arial" w:hAnsi="Arial" w:cs="Arial"/>
                <w:bCs/>
                <w:sz w:val="22"/>
                <w:szCs w:val="22"/>
                <w:lang w:val="x-none"/>
              </w:rPr>
              <w:t>3.000</w:t>
            </w:r>
          </w:p>
        </w:tc>
        <w:tc>
          <w:tcPr>
            <w:tcW w:w="993" w:type="dxa"/>
            <w:tcBorders>
              <w:top w:val="nil"/>
              <w:left w:val="nil"/>
              <w:bottom w:val="single" w:sz="4" w:space="0" w:color="auto"/>
              <w:right w:val="single" w:sz="4" w:space="0" w:color="auto"/>
            </w:tcBorders>
          </w:tcPr>
          <w:p w14:paraId="2DACE1B3" w14:textId="77777777" w:rsidR="00AC3BDF" w:rsidRPr="0056056C" w:rsidRDefault="00AC3BDF" w:rsidP="00AC3BDF">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5C5B4A52" w14:textId="77777777" w:rsidR="00AC3BDF" w:rsidRPr="0056056C" w:rsidRDefault="00AC3BDF" w:rsidP="00AC3BDF">
            <w:pPr>
              <w:spacing w:line="256" w:lineRule="auto"/>
              <w:jc w:val="center"/>
              <w:rPr>
                <w:rFonts w:ascii="Arial" w:hAnsi="Arial" w:cs="Arial"/>
                <w:b/>
                <w:bCs/>
                <w:sz w:val="22"/>
                <w:szCs w:val="22"/>
                <w:lang w:val="x-none"/>
              </w:rPr>
            </w:pPr>
          </w:p>
        </w:tc>
      </w:tr>
      <w:tr w:rsidR="00AC3BDF" w:rsidRPr="000E37A0" w14:paraId="49733342" w14:textId="77777777" w:rsidTr="00392A7A">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FFFFFF"/>
            <w:noWrap/>
          </w:tcPr>
          <w:p w14:paraId="4F996E35" w14:textId="0CFC7B15" w:rsidR="00AC3BDF" w:rsidRPr="00392A7A" w:rsidRDefault="00AC3BDF" w:rsidP="00AC3BDF">
            <w:pPr>
              <w:pStyle w:val="PargrafodaLista"/>
              <w:numPr>
                <w:ilvl w:val="0"/>
                <w:numId w:val="39"/>
              </w:numPr>
              <w:spacing w:line="256" w:lineRule="auto"/>
              <w:jc w:val="center"/>
              <w:rPr>
                <w:rFonts w:ascii="Arial" w:hAnsi="Arial" w:cs="Arial"/>
                <w:color w:val="000000"/>
                <w:kern w:val="2"/>
                <w:sz w:val="22"/>
                <w:szCs w:val="22"/>
                <w:lang w:eastAsia="en-US"/>
              </w:rPr>
            </w:pPr>
          </w:p>
        </w:tc>
        <w:tc>
          <w:tcPr>
            <w:tcW w:w="3756" w:type="dxa"/>
            <w:tcBorders>
              <w:top w:val="nil"/>
              <w:left w:val="nil"/>
              <w:bottom w:val="single" w:sz="4" w:space="0" w:color="auto"/>
              <w:right w:val="single" w:sz="4" w:space="0" w:color="auto"/>
            </w:tcBorders>
            <w:shd w:val="clear" w:color="auto" w:fill="FFFFFF"/>
            <w:noWrap/>
          </w:tcPr>
          <w:p w14:paraId="2832C1C1" w14:textId="77777777" w:rsidR="00AC3BDF" w:rsidRPr="007179E0" w:rsidRDefault="00AC3BDF" w:rsidP="00AC3BDF">
            <w:pPr>
              <w:widowControl w:val="0"/>
              <w:autoSpaceDE w:val="0"/>
              <w:autoSpaceDN w:val="0"/>
              <w:adjustRightInd w:val="0"/>
              <w:jc w:val="both"/>
              <w:rPr>
                <w:b/>
                <w:bCs/>
              </w:rPr>
            </w:pPr>
            <w:r w:rsidRPr="007179E0">
              <w:rPr>
                <w:b/>
                <w:bCs/>
              </w:rPr>
              <w:t>LOCAÇÃO DE UTI MÓVEL TIPO D - INFANTIL E NEONATAL</w:t>
            </w:r>
          </w:p>
          <w:p w14:paraId="2F53FDFE" w14:textId="3E3FD22B" w:rsidR="00AC3BDF" w:rsidRPr="005C56A2" w:rsidRDefault="00AC3BDF" w:rsidP="00AC3BDF">
            <w:pPr>
              <w:widowControl w:val="0"/>
              <w:autoSpaceDE w:val="0"/>
              <w:autoSpaceDN w:val="0"/>
              <w:adjustRightInd w:val="0"/>
              <w:rPr>
                <w:rFonts w:ascii="Calibri" w:hAnsi="Calibri" w:cs="Calibri"/>
                <w:b/>
                <w:bCs/>
                <w:sz w:val="28"/>
                <w:szCs w:val="28"/>
                <w:lang w:val="x-none"/>
              </w:rPr>
            </w:pPr>
            <w:r w:rsidRPr="007179E0">
              <w:t xml:space="preserve">Empresa/profissional especializado em prestação de serviços de ambulância UTI (USA – unidade de suporte avançado à vida). Será necessário que estejam inclusos os atendimentos que necessitem suporte avançado, em ambulância classificada como tipo “D” (suporte avançado a vida), com todos os equipamentos necessários para realização dos atendimentos. Necessário composição da equipe por médico, enfermagem e condutor socorrista, de responsabilidade do município contratante para clientes do Sistema Único de Saúde. Infantil </w:t>
            </w:r>
            <w:r w:rsidRPr="007179E0">
              <w:lastRenderedPageBreak/>
              <w:t>e Neonatal. Por Km rodado</w:t>
            </w:r>
          </w:p>
        </w:tc>
        <w:tc>
          <w:tcPr>
            <w:tcW w:w="992" w:type="dxa"/>
            <w:tcBorders>
              <w:top w:val="nil"/>
              <w:left w:val="nil"/>
              <w:bottom w:val="single" w:sz="4" w:space="0" w:color="auto"/>
              <w:right w:val="single" w:sz="4" w:space="0" w:color="auto"/>
            </w:tcBorders>
            <w:noWrap/>
          </w:tcPr>
          <w:p w14:paraId="4443C03B" w14:textId="10D98209" w:rsidR="00AC3BDF" w:rsidRPr="008E22DC" w:rsidRDefault="00AC3BDF" w:rsidP="00AC3BDF">
            <w:pPr>
              <w:spacing w:line="256" w:lineRule="auto"/>
              <w:jc w:val="center"/>
              <w:rPr>
                <w:rFonts w:ascii="Arial" w:hAnsi="Arial" w:cs="Arial"/>
                <w:color w:val="000000"/>
                <w:kern w:val="2"/>
                <w:sz w:val="22"/>
                <w:szCs w:val="22"/>
                <w:lang w:eastAsia="en-US"/>
              </w:rPr>
            </w:pPr>
            <w:r>
              <w:rPr>
                <w:rFonts w:ascii="Arial" w:hAnsi="Arial" w:cs="Arial"/>
                <w:bCs/>
                <w:sz w:val="22"/>
                <w:szCs w:val="22"/>
                <w:lang w:val="x-none"/>
              </w:rPr>
              <w:lastRenderedPageBreak/>
              <w:t>KM</w:t>
            </w:r>
          </w:p>
        </w:tc>
        <w:tc>
          <w:tcPr>
            <w:tcW w:w="1417" w:type="dxa"/>
            <w:tcBorders>
              <w:top w:val="nil"/>
              <w:left w:val="nil"/>
              <w:bottom w:val="single" w:sz="4" w:space="0" w:color="auto"/>
              <w:right w:val="single" w:sz="4" w:space="0" w:color="auto"/>
            </w:tcBorders>
          </w:tcPr>
          <w:p w14:paraId="763271CB" w14:textId="613B2D45" w:rsidR="00AC3BDF" w:rsidRPr="0056056C" w:rsidRDefault="00AC3BDF" w:rsidP="00AC3BDF">
            <w:pPr>
              <w:spacing w:line="256" w:lineRule="auto"/>
              <w:jc w:val="center"/>
              <w:rPr>
                <w:rFonts w:ascii="Arial" w:hAnsi="Arial" w:cs="Arial"/>
                <w:b/>
                <w:bCs/>
                <w:sz w:val="22"/>
                <w:szCs w:val="22"/>
                <w:lang w:val="x-none"/>
              </w:rPr>
            </w:pPr>
            <w:r>
              <w:rPr>
                <w:rFonts w:ascii="Arial" w:hAnsi="Arial" w:cs="Arial"/>
                <w:bCs/>
                <w:sz w:val="22"/>
                <w:szCs w:val="22"/>
                <w:lang w:val="x-none"/>
              </w:rPr>
              <w:t>3.000</w:t>
            </w:r>
          </w:p>
        </w:tc>
        <w:tc>
          <w:tcPr>
            <w:tcW w:w="993" w:type="dxa"/>
            <w:tcBorders>
              <w:top w:val="nil"/>
              <w:left w:val="nil"/>
              <w:bottom w:val="single" w:sz="4" w:space="0" w:color="auto"/>
              <w:right w:val="single" w:sz="4" w:space="0" w:color="auto"/>
            </w:tcBorders>
          </w:tcPr>
          <w:p w14:paraId="08447B33" w14:textId="77777777" w:rsidR="00AC3BDF" w:rsidRPr="0056056C" w:rsidRDefault="00AC3BDF" w:rsidP="00AC3BDF">
            <w:pPr>
              <w:spacing w:line="256" w:lineRule="auto"/>
              <w:jc w:val="center"/>
              <w:rPr>
                <w:rFonts w:ascii="Arial" w:hAnsi="Arial" w:cs="Arial"/>
                <w:b/>
                <w:bCs/>
                <w:sz w:val="22"/>
                <w:szCs w:val="22"/>
                <w:lang w:val="x-none"/>
              </w:rPr>
            </w:pPr>
          </w:p>
        </w:tc>
        <w:tc>
          <w:tcPr>
            <w:tcW w:w="992" w:type="dxa"/>
            <w:tcBorders>
              <w:top w:val="nil"/>
              <w:left w:val="nil"/>
              <w:bottom w:val="single" w:sz="4" w:space="0" w:color="auto"/>
              <w:right w:val="single" w:sz="4" w:space="0" w:color="auto"/>
            </w:tcBorders>
          </w:tcPr>
          <w:p w14:paraId="46371025" w14:textId="77777777" w:rsidR="00AC3BDF" w:rsidRPr="0056056C" w:rsidRDefault="00AC3BDF" w:rsidP="00AC3BDF">
            <w:pPr>
              <w:spacing w:line="256" w:lineRule="auto"/>
              <w:jc w:val="center"/>
              <w:rPr>
                <w:rFonts w:ascii="Arial" w:hAnsi="Arial" w:cs="Arial"/>
                <w:b/>
                <w:bCs/>
                <w:sz w:val="22"/>
                <w:szCs w:val="22"/>
                <w:lang w:val="x-none"/>
              </w:rPr>
            </w:pPr>
          </w:p>
        </w:tc>
      </w:tr>
    </w:tbl>
    <w:p w14:paraId="73DA2E5A" w14:textId="04454B73" w:rsidR="005A6342" w:rsidRPr="00EC5D8F" w:rsidRDefault="005A6342" w:rsidP="00DF1D21">
      <w:pPr>
        <w:spacing w:line="254" w:lineRule="auto"/>
        <w:jc w:val="both"/>
        <w:rPr>
          <w:rFonts w:ascii="Arial" w:hAnsi="Arial" w:cs="Arial"/>
          <w:sz w:val="20"/>
          <w:u w:val="single"/>
          <w:lang w:eastAsia="pt-BR"/>
        </w:rPr>
      </w:pPr>
      <w:r>
        <w:rPr>
          <w:rFonts w:ascii="Garamond" w:hAnsi="Garamond" w:cs="Arial"/>
          <w:lang w:eastAsia="pt-BR"/>
        </w:rPr>
        <w:t xml:space="preserve">1.3. Integram este Contrato, como se nele estivessem transcritos, o </w:t>
      </w:r>
      <w:r w:rsidRPr="00392A7A">
        <w:rPr>
          <w:rFonts w:ascii="Garamond" w:hAnsi="Garamond" w:cs="Arial"/>
          <w:b/>
          <w:bCs/>
          <w:lang w:eastAsia="pt-BR"/>
        </w:rPr>
        <w:t>Termo de referência</w:t>
      </w:r>
      <w:r>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5.188.23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77777777"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0ABF31"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7F55A280"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3480855" w14:textId="3FC278C9"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10.1.3 - Receber os </w:t>
      </w:r>
      <w:r w:rsidR="00EC5D8F">
        <w:rPr>
          <w:rFonts w:ascii="Garamond" w:hAnsi="Garamond" w:cs="Arial"/>
          <w:lang w:eastAsia="pt-BR"/>
        </w:rPr>
        <w:t>produtos</w:t>
      </w:r>
      <w:r>
        <w:rPr>
          <w:rFonts w:ascii="Garamond" w:hAnsi="Garamond" w:cs="Arial"/>
          <w:lang w:eastAsia="pt-BR"/>
        </w:rPr>
        <w:t xml:space="preserve"> no prazo e nas condições estabelecidas no Termo de Referência;</w:t>
      </w:r>
    </w:p>
    <w:p w14:paraId="4D7453DC"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2C1F47E"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65CD49E2"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0F984138"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5F0AAADA"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37495F29" w14:textId="77777777" w:rsidR="005A6342" w:rsidRDefault="005A6342" w:rsidP="005A6342">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4D48C4D"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391728B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48828811"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2AAD0DC"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7E1B7C3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10.1.10 - Responder eventuais pedidos de reestabelecimento do equilíbrio econômico-financeiro feitos pelo contratado no prazo máximo de 30 dias, a contar da data do protocolo.</w:t>
      </w:r>
    </w:p>
    <w:p w14:paraId="7F78F9DB"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F164975" w14:textId="77777777"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750CF3EE" w14:textId="2605788A" w:rsidR="005A6342" w:rsidRDefault="005A6342" w:rsidP="005A6342">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w:t>
      </w:r>
      <w:r w:rsidR="00AC3BDF">
        <w:rPr>
          <w:rFonts w:ascii="Garamond" w:hAnsi="Garamond" w:cs="Arial"/>
          <w:lang w:eastAsia="pt-BR"/>
        </w:rPr>
        <w:t>os serviços</w:t>
      </w:r>
      <w:r>
        <w:rPr>
          <w:rFonts w:ascii="Garamond" w:hAnsi="Garamond" w:cs="Arial"/>
          <w:lang w:eastAsia="pt-BR"/>
        </w:rPr>
        <w:t>.</w:t>
      </w:r>
    </w:p>
    <w:p w14:paraId="0CF6D6E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749FA6BF" w14:textId="77777777" w:rsidR="005A6342" w:rsidRDefault="005A6342" w:rsidP="005A6342">
      <w:pPr>
        <w:pStyle w:val="Recuodecorpodetexto"/>
        <w:suppressAutoHyphens w:val="0"/>
        <w:spacing w:after="0"/>
        <w:ind w:left="0"/>
        <w:jc w:val="both"/>
        <w:rPr>
          <w:rFonts w:ascii="Garamond" w:hAnsi="Garamond"/>
          <w:lang w:eastAsia="pt-BR"/>
        </w:rPr>
      </w:pPr>
    </w:p>
    <w:p w14:paraId="2BCCE22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6E0BBF76" w14:textId="77777777" w:rsidR="005A6342" w:rsidRDefault="005A6342" w:rsidP="005A6342">
      <w:pPr>
        <w:pStyle w:val="Recuodecorpodetexto"/>
        <w:suppressAutoHyphens w:val="0"/>
        <w:spacing w:after="0"/>
        <w:ind w:left="0"/>
        <w:jc w:val="both"/>
        <w:rPr>
          <w:rFonts w:ascii="Garamond" w:hAnsi="Garamond"/>
          <w:sz w:val="22"/>
          <w:lang w:val="pt-BR" w:eastAsia="pt-BR"/>
        </w:rPr>
      </w:pPr>
    </w:p>
    <w:p w14:paraId="53BD09E7"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1631BC76" w14:textId="77777777" w:rsidR="005A6342" w:rsidRDefault="005A6342" w:rsidP="005A6342">
      <w:pPr>
        <w:pStyle w:val="Recuodecorpodetexto"/>
        <w:suppressAutoHyphens w:val="0"/>
        <w:spacing w:after="0"/>
        <w:ind w:left="0"/>
        <w:jc w:val="both"/>
        <w:rPr>
          <w:rFonts w:ascii="Garamond" w:hAnsi="Garamond"/>
          <w:lang w:eastAsia="pt-BR"/>
        </w:rPr>
      </w:pPr>
    </w:p>
    <w:p w14:paraId="0D17B0A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60E153A1" w14:textId="77777777" w:rsidR="005A6342" w:rsidRDefault="005A6342" w:rsidP="005A6342">
      <w:pPr>
        <w:pStyle w:val="Recuodecorpodetexto"/>
        <w:suppressAutoHyphens w:val="0"/>
        <w:spacing w:after="0"/>
        <w:ind w:left="0"/>
        <w:jc w:val="both"/>
        <w:rPr>
          <w:rFonts w:ascii="Garamond" w:hAnsi="Garamond"/>
          <w:lang w:val="pt-BR" w:eastAsia="pt-BR"/>
        </w:rPr>
      </w:pPr>
    </w:p>
    <w:p w14:paraId="3F523A94"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509E199B" w14:textId="77777777" w:rsidR="005A6342" w:rsidRDefault="005A6342" w:rsidP="005A6342">
      <w:pPr>
        <w:pStyle w:val="Recuodecorpodetexto"/>
        <w:suppressAutoHyphens w:val="0"/>
        <w:spacing w:after="0"/>
        <w:ind w:left="0"/>
        <w:jc w:val="both"/>
        <w:rPr>
          <w:rFonts w:ascii="Garamond" w:hAnsi="Garamond"/>
          <w:lang w:eastAsia="pt-BR"/>
        </w:rPr>
      </w:pPr>
    </w:p>
    <w:p w14:paraId="5C4920FB"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7C831692" w14:textId="77777777" w:rsidR="005A6342" w:rsidRDefault="005A6342" w:rsidP="005A6342">
      <w:pPr>
        <w:pStyle w:val="Recuodecorpodetexto"/>
        <w:suppressAutoHyphens w:val="0"/>
        <w:spacing w:after="0"/>
        <w:ind w:left="0"/>
        <w:jc w:val="both"/>
        <w:rPr>
          <w:rFonts w:ascii="Garamond" w:hAnsi="Garamond"/>
          <w:lang w:eastAsia="pt-BR"/>
        </w:rPr>
      </w:pPr>
    </w:p>
    <w:p w14:paraId="4C05D3A1"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1694933E" w14:textId="77777777" w:rsidR="005A6342" w:rsidRDefault="005A6342" w:rsidP="005A6342">
      <w:pPr>
        <w:pStyle w:val="Recuodecorpodetexto"/>
        <w:suppressAutoHyphens w:val="0"/>
        <w:spacing w:after="0"/>
        <w:ind w:left="0"/>
        <w:jc w:val="both"/>
        <w:rPr>
          <w:rFonts w:ascii="Garamond" w:hAnsi="Garamond"/>
          <w:lang w:eastAsia="pt-BR"/>
        </w:rPr>
      </w:pPr>
    </w:p>
    <w:p w14:paraId="5CE17D80" w14:textId="77777777" w:rsidR="005A6342"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51987862" w14:textId="77777777" w:rsidR="005A6342" w:rsidRDefault="005A6342" w:rsidP="005A6342">
      <w:pPr>
        <w:pStyle w:val="Recuodecorpodetexto"/>
        <w:suppressAutoHyphens w:val="0"/>
        <w:spacing w:after="0"/>
        <w:ind w:left="0"/>
        <w:jc w:val="both"/>
        <w:rPr>
          <w:rFonts w:ascii="Garamond" w:hAnsi="Garamond"/>
          <w:lang w:eastAsia="pt-BR"/>
        </w:rPr>
      </w:pPr>
    </w:p>
    <w:p w14:paraId="353FC6F0" w14:textId="2798BEBE" w:rsidR="00A05D91" w:rsidRDefault="005A6342" w:rsidP="005A6342">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3B6DDD5C" w14:textId="77777777" w:rsidR="005A6342" w:rsidRDefault="005A6342" w:rsidP="005A6342">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p>
    <w:p w14:paraId="00D1EC6A" w14:textId="77777777" w:rsidR="005A6342" w:rsidRDefault="005A6342" w:rsidP="005A6342">
      <w:pPr>
        <w:suppressAutoHyphens w:val="0"/>
        <w:autoSpaceDE w:val="0"/>
        <w:autoSpaceDN w:val="0"/>
        <w:adjustRightInd w:val="0"/>
        <w:rPr>
          <w:rFonts w:ascii="Garamond" w:hAnsi="Garamond" w:cs="Arial"/>
          <w:b/>
          <w:bCs/>
          <w:lang w:eastAsia="pt-BR"/>
        </w:rPr>
      </w:pPr>
      <w:r>
        <w:rPr>
          <w:rFonts w:ascii="Garamond" w:hAnsi="Garamond" w:cs="Arial"/>
          <w:b/>
          <w:bCs/>
          <w:lang w:eastAsia="pt-BR"/>
        </w:rPr>
        <w:t>11.1 - São obrigações do Contratado:</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679E5842" w14:textId="77777777" w:rsidR="005A6342" w:rsidRDefault="005A6342" w:rsidP="005A6342">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40ACDCD1" w14:textId="3A29166D"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Efetuar </w:t>
      </w:r>
      <w:r w:rsidR="00EC5D8F">
        <w:rPr>
          <w:kern w:val="2"/>
          <w:lang w:eastAsia="en-US"/>
          <w14:ligatures w14:val="standardContextual"/>
        </w:rPr>
        <w:t>a entrega dos produtos</w:t>
      </w:r>
      <w:r>
        <w:rPr>
          <w:kern w:val="2"/>
          <w:lang w:eastAsia="en-US"/>
          <w14:ligatures w14:val="standardContextual"/>
        </w:rPr>
        <w:t xml:space="preserve"> em perfeitas condições, conforme especificações, prazo e local constante no Edital e seus anexos.</w:t>
      </w:r>
    </w:p>
    <w:p w14:paraId="42A0113F"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Fornecer o objeto da contratação de acordo com o prazo estabelecido no Contrato.</w:t>
      </w:r>
    </w:p>
    <w:p w14:paraId="11C27721"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6C60ED46" w14:textId="77777777" w:rsidR="005A6342" w:rsidRDefault="005A6342" w:rsidP="005A6342">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5D7B90C9"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686E60AF" w14:textId="77777777" w:rsidR="005A6342" w:rsidRDefault="005A6342" w:rsidP="005A6342">
      <w:pPr>
        <w:pStyle w:val="Recuodecorpodetexto"/>
        <w:numPr>
          <w:ilvl w:val="1"/>
          <w:numId w:val="34"/>
        </w:numPr>
        <w:suppressAutoHyphens w:val="0"/>
        <w:spacing w:after="0" w:line="252" w:lineRule="auto"/>
        <w:ind w:left="142" w:hanging="142"/>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6D80087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3D1B6D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F602873"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26FCB58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47CC7EF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0B2FA6CC" w14:textId="216A25D3"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3E1E8426"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33C08DCE"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7D0CF62B" w14:textId="7AB220B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 xml:space="preserve">Comunicar ao Contratante, com antecedência de </w:t>
      </w:r>
      <w:r w:rsidR="006C26D3">
        <w:rPr>
          <w:kern w:val="2"/>
          <w:lang w:eastAsia="en-US"/>
          <w14:ligatures w14:val="standardContextual"/>
        </w:rPr>
        <w:t>24</w:t>
      </w:r>
      <w:r>
        <w:rPr>
          <w:kern w:val="2"/>
          <w:lang w:eastAsia="en-US"/>
          <w14:ligatures w14:val="standardContextual"/>
        </w:rPr>
        <w:t xml:space="preserve"> (</w:t>
      </w:r>
      <w:r w:rsidR="006C26D3">
        <w:rPr>
          <w:kern w:val="2"/>
          <w:lang w:eastAsia="en-US"/>
          <w14:ligatures w14:val="standardContextual"/>
        </w:rPr>
        <w:t xml:space="preserve">vinte e </w:t>
      </w:r>
      <w:proofErr w:type="spellStart"/>
      <w:r w:rsidR="006C26D3">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54CC3C2"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1CFED84C"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77BCA7F5"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1B8465BB"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lastRenderedPageBreak/>
        <w:t>Guardar sigilo sobre todas as informações obtidas em decorrência do cumprimento do contrato.</w:t>
      </w:r>
    </w:p>
    <w:p w14:paraId="413F76FF"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3AC4FA17" w14:textId="77777777" w:rsidR="005A6342" w:rsidRDefault="005A6342" w:rsidP="005A6342">
      <w:pPr>
        <w:pStyle w:val="Recuodecorpodetexto"/>
        <w:numPr>
          <w:ilvl w:val="1"/>
          <w:numId w:val="34"/>
        </w:numPr>
        <w:suppressAutoHyphens w:val="0"/>
        <w:spacing w:after="0" w:line="252" w:lineRule="auto"/>
        <w:ind w:left="142"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6B07C91" w14:textId="69A5CA28" w:rsidR="005A6342"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w:t>
      </w:r>
      <w:r w:rsidR="004E0E41">
        <w:rPr>
          <w:kern w:val="2"/>
          <w:lang w:eastAsia="en-US"/>
          <w14:ligatures w14:val="standardContextual"/>
        </w:rPr>
        <w:t>.</w:t>
      </w:r>
      <w:r w:rsidR="00181EBD">
        <w:rPr>
          <w:kern w:val="2"/>
          <w:lang w:eastAsia="en-US"/>
          <w14:ligatures w14:val="standardContextual"/>
        </w:rPr>
        <w:t xml:space="preserve"> </w:t>
      </w:r>
    </w:p>
    <w:p w14:paraId="3FC66537" w14:textId="004FE8B7" w:rsidR="005A6342" w:rsidRDefault="005A6342" w:rsidP="005A6342">
      <w:pPr>
        <w:pStyle w:val="Recuodecorpodetexto"/>
        <w:numPr>
          <w:ilvl w:val="1"/>
          <w:numId w:val="34"/>
        </w:numPr>
        <w:suppressAutoHyphens w:val="0"/>
        <w:spacing w:after="0" w:line="256" w:lineRule="auto"/>
        <w:ind w:left="142" w:hanging="4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w:t>
      </w:r>
      <w:r w:rsidR="004E0E41">
        <w:rPr>
          <w:iCs/>
          <w:kern w:val="2"/>
          <w:lang w:eastAsia="en-US"/>
          <w14:ligatures w14:val="standardContextual"/>
        </w:rPr>
        <w:t xml:space="preserve"> </w:t>
      </w:r>
      <w:r>
        <w:rPr>
          <w:iCs/>
          <w:kern w:val="2"/>
          <w:lang w:eastAsia="en-US"/>
          <w14:ligatures w14:val="standardContextual"/>
        </w:rPr>
        <w:t>entreg</w:t>
      </w:r>
      <w:r w:rsidR="004E0E41">
        <w:rPr>
          <w:iCs/>
          <w:kern w:val="2"/>
          <w:lang w:eastAsia="en-US"/>
          <w14:ligatures w14:val="standardContextual"/>
        </w:rPr>
        <w:t>a dos pacientes</w:t>
      </w:r>
      <w:r>
        <w:rPr>
          <w:iCs/>
          <w:kern w:val="2"/>
          <w:lang w:eastAsia="en-US"/>
          <w14:ligatures w14:val="standardContextual"/>
        </w:rPr>
        <w:t>.</w:t>
      </w:r>
    </w:p>
    <w:p w14:paraId="54063B3A" w14:textId="2F6F6337" w:rsidR="005A6342" w:rsidRPr="00EC011F" w:rsidRDefault="005A6342"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363908D1" w14:textId="0C710235" w:rsidR="00EC011F" w:rsidRPr="00A47C45" w:rsidRDefault="00EC011F"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A contratada deve arcar com os custos </w:t>
      </w:r>
      <w:r w:rsidR="00181EBD">
        <w:rPr>
          <w:iCs/>
          <w:kern w:val="2"/>
          <w:lang w:eastAsia="en-US"/>
          <w14:ligatures w14:val="standardContextual"/>
        </w:rPr>
        <w:t>para entrega dos p</w:t>
      </w:r>
      <w:r w:rsidR="004E0E41">
        <w:rPr>
          <w:iCs/>
          <w:kern w:val="2"/>
          <w:lang w:eastAsia="en-US"/>
          <w14:ligatures w14:val="standardContextual"/>
        </w:rPr>
        <w:t>acientes</w:t>
      </w:r>
      <w:r w:rsidR="00181EBD">
        <w:rPr>
          <w:iCs/>
          <w:kern w:val="2"/>
          <w:lang w:eastAsia="en-US"/>
          <w14:ligatures w14:val="standardContextual"/>
        </w:rPr>
        <w:t>.</w:t>
      </w:r>
    </w:p>
    <w:p w14:paraId="53D5A46A" w14:textId="185565B0" w:rsidR="003E083B" w:rsidRPr="00FB01E2" w:rsidRDefault="003E083B" w:rsidP="005A6342">
      <w:pPr>
        <w:pStyle w:val="PargrafodaLista"/>
        <w:numPr>
          <w:ilvl w:val="1"/>
          <w:numId w:val="34"/>
        </w:numPr>
        <w:suppressAutoHyphens w:val="0"/>
        <w:autoSpaceDE w:val="0"/>
        <w:autoSpaceDN w:val="0"/>
        <w:adjustRightInd w:val="0"/>
        <w:ind w:left="142"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72D25751" w14:textId="0A6CA1C9" w:rsidR="00FB01E2" w:rsidRPr="00A41428" w:rsidRDefault="00FB01E2"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Cumprir todas as obrigações constantes no Termo de Referência.</w:t>
      </w:r>
    </w:p>
    <w:p w14:paraId="269234CD" w14:textId="77777777" w:rsidR="00A41428" w:rsidRPr="00A41428" w:rsidRDefault="00A41428" w:rsidP="00A41428">
      <w:pPr>
        <w:pStyle w:val="PargrafodaLista"/>
        <w:suppressAutoHyphens w:val="0"/>
        <w:autoSpaceDE w:val="0"/>
        <w:autoSpaceDN w:val="0"/>
        <w:adjustRightInd w:val="0"/>
        <w:ind w:left="142"/>
        <w:jc w:val="both"/>
        <w:rPr>
          <w:iCs/>
          <w:kern w:val="2"/>
          <w:lang w:eastAsia="en-US"/>
          <w14:ligatures w14:val="standardContextual"/>
        </w:rPr>
      </w:pPr>
    </w:p>
    <w:p w14:paraId="0E0855B0" w14:textId="520072B7" w:rsidR="00A41428" w:rsidRP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Garantir a qualidade e a segurança dos produtos, com comprovação de conformidade com as regulamentações da ANVISA e outros órgãos competentes.</w:t>
      </w:r>
    </w:p>
    <w:p w14:paraId="3806A6EF" w14:textId="77777777" w:rsidR="00A41428" w:rsidRPr="00A41428" w:rsidRDefault="00A41428" w:rsidP="00A41428">
      <w:pPr>
        <w:suppressAutoHyphens w:val="0"/>
        <w:autoSpaceDE w:val="0"/>
        <w:autoSpaceDN w:val="0"/>
        <w:adjustRightInd w:val="0"/>
        <w:jc w:val="both"/>
        <w:rPr>
          <w:iCs/>
          <w:kern w:val="2"/>
          <w:lang w:eastAsia="en-US"/>
          <w14:ligatures w14:val="standardContextual"/>
        </w:rPr>
      </w:pPr>
    </w:p>
    <w:p w14:paraId="0F57A9C3" w14:textId="110CD9F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Oferecer prazo de validade adequado e rastreabilidade dos lotes de produtos fornecidos</w:t>
      </w:r>
      <w:r>
        <w:rPr>
          <w:iCs/>
          <w:kern w:val="2"/>
          <w:lang w:eastAsia="en-US"/>
          <w14:ligatures w14:val="standardContextual"/>
        </w:rPr>
        <w:t>.</w:t>
      </w:r>
    </w:p>
    <w:p w14:paraId="485C6BEA" w14:textId="77777777" w:rsidR="00A41428" w:rsidRPr="00A41428" w:rsidRDefault="00A41428" w:rsidP="00A41428">
      <w:pPr>
        <w:pStyle w:val="PargrafodaLista"/>
        <w:rPr>
          <w:iCs/>
          <w:kern w:val="2"/>
          <w:lang w:eastAsia="en-US"/>
          <w14:ligatures w14:val="standardContextual"/>
        </w:rPr>
      </w:pPr>
    </w:p>
    <w:p w14:paraId="7C1EE5A2" w14:textId="3166DF10" w:rsidR="00A41428" w:rsidRDefault="00A41428" w:rsidP="005A6342">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A41428">
        <w:rPr>
          <w:iCs/>
          <w:kern w:val="2"/>
          <w:lang w:eastAsia="en-US"/>
          <w14:ligatures w14:val="standardContextual"/>
        </w:rPr>
        <w:t>Manter canais de comunicação eficientes para atendimento e resolução de eventuais problemas relacionados ao fornecimento.</w:t>
      </w:r>
    </w:p>
    <w:p w14:paraId="30503605" w14:textId="77777777" w:rsidR="000622F5" w:rsidRPr="000622F5" w:rsidRDefault="000622F5" w:rsidP="000622F5">
      <w:pPr>
        <w:pStyle w:val="PargrafodaLista"/>
        <w:rPr>
          <w:iCs/>
          <w:kern w:val="2"/>
          <w:lang w:eastAsia="en-US"/>
          <w14:ligatures w14:val="standardContextual"/>
        </w:rPr>
      </w:pPr>
    </w:p>
    <w:p w14:paraId="6B19A188" w14:textId="77777777" w:rsidR="004E0E41" w:rsidRDefault="000622F5"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sidRPr="000622F5">
        <w:rPr>
          <w:iCs/>
          <w:kern w:val="2"/>
          <w:lang w:eastAsia="en-US"/>
          <w14:ligatures w14:val="standardContextu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5156C7AE" w14:textId="77777777" w:rsidR="004E0E41" w:rsidRDefault="004E0E41" w:rsidP="004E0E41">
      <w:pPr>
        <w:pStyle w:val="PargrafodaLista"/>
        <w:rPr>
          <w:rStyle w:val="Forte"/>
        </w:rPr>
      </w:pPr>
    </w:p>
    <w:p w14:paraId="6D62FB7C"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 xml:space="preserve">Atender às solicitações de transporte </w:t>
      </w:r>
      <w:proofErr w:type="spellStart"/>
      <w:r>
        <w:rPr>
          <w:rStyle w:val="Forte"/>
        </w:rPr>
        <w:t>inter-hospitalar</w:t>
      </w:r>
      <w:proofErr w:type="spellEnd"/>
      <w:r>
        <w:rPr>
          <w:rStyle w:val="Forte"/>
        </w:rPr>
        <w:t xml:space="preserve"> de pacientes via plataforma SUSFÁCIL</w:t>
      </w:r>
      <w:r>
        <w:t>, com disponibilidade 24 (vinte e quatro) horas por dia, 7 (sete) dias por semana, incluindo feriados, observando os prazos estabelecidos para resposta e mobilização da equipe.</w:t>
      </w:r>
    </w:p>
    <w:p w14:paraId="0956AC93" w14:textId="77777777" w:rsidR="004E0E41" w:rsidRDefault="004E0E41" w:rsidP="004E0E41">
      <w:pPr>
        <w:pStyle w:val="PargrafodaLista"/>
        <w:rPr>
          <w:rStyle w:val="Forte"/>
        </w:rPr>
      </w:pPr>
    </w:p>
    <w:p w14:paraId="566FE31D"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Realizar a higienização e desinfecção completa da UTI Móvel</w:t>
      </w:r>
      <w:r>
        <w:t xml:space="preserve"> após cada transporte, conforme normas da ANVISA e vigilância sanitária local, mantendo registros atualizados e disponíveis para fiscalização.</w:t>
      </w:r>
    </w:p>
    <w:p w14:paraId="1D68C2DA" w14:textId="77777777" w:rsidR="004E0E41" w:rsidRDefault="004E0E41" w:rsidP="004E0E41">
      <w:pPr>
        <w:pStyle w:val="PargrafodaLista"/>
        <w:rPr>
          <w:rStyle w:val="Forte"/>
        </w:rPr>
      </w:pPr>
    </w:p>
    <w:p w14:paraId="295C5B64"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Garantir a manutenção preventiva e corretiva dos veículos e equipamentos</w:t>
      </w:r>
      <w:r>
        <w:t>, assegurando que estejam sempre em condições adequadas de operação e segurança.</w:t>
      </w:r>
    </w:p>
    <w:p w14:paraId="572AC7F2" w14:textId="77777777" w:rsidR="004E0E41" w:rsidRDefault="004E0E41" w:rsidP="004E0E41">
      <w:pPr>
        <w:pStyle w:val="PargrafodaLista"/>
        <w:rPr>
          <w:rStyle w:val="Forte"/>
        </w:rPr>
      </w:pPr>
    </w:p>
    <w:p w14:paraId="28584EEA"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lastRenderedPageBreak/>
        <w:t>Apresentar documentação atualizada</w:t>
      </w:r>
      <w:r>
        <w:t xml:space="preserve"> de regularidade junto aos Conselhos Profissionais (CRM, COREN), além de registros dos veículos e licenças da vigilância sanitária, sempre que solicitado.</w:t>
      </w:r>
    </w:p>
    <w:p w14:paraId="5ED82A11" w14:textId="77777777" w:rsidR="004E0E41" w:rsidRDefault="004E0E41" w:rsidP="004E0E41">
      <w:pPr>
        <w:pStyle w:val="PargrafodaLista"/>
        <w:rPr>
          <w:rStyle w:val="Forte"/>
        </w:rPr>
      </w:pPr>
    </w:p>
    <w:p w14:paraId="60A6A95D"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Manter plano de gerenciamento de risco</w:t>
      </w:r>
      <w:r>
        <w:t>, incluindo protocolos de biossegurança, controle de infecção e procedimentos para intercorrências durante o transporte.</w:t>
      </w:r>
    </w:p>
    <w:p w14:paraId="74BC4AA5" w14:textId="77777777" w:rsidR="004E0E41" w:rsidRDefault="004E0E41" w:rsidP="004E0E41">
      <w:pPr>
        <w:pStyle w:val="PargrafodaLista"/>
        <w:rPr>
          <w:rStyle w:val="Forte"/>
        </w:rPr>
      </w:pPr>
    </w:p>
    <w:p w14:paraId="1A7945B8"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 xml:space="preserve">Registrar e </w:t>
      </w:r>
      <w:proofErr w:type="spellStart"/>
      <w:r>
        <w:rPr>
          <w:rStyle w:val="Forte"/>
        </w:rPr>
        <w:t>fornecer</w:t>
      </w:r>
      <w:proofErr w:type="spellEnd"/>
      <w:r>
        <w:rPr>
          <w:rStyle w:val="Forte"/>
        </w:rPr>
        <w:t xml:space="preserve"> relatórios completos de cada transporte realizado</w:t>
      </w:r>
      <w:r>
        <w:t>, contendo: identificação do paciente, origem e destino, tempo de deslocamento, equipe envolvida, intercorrências e demais informações pertinentes.</w:t>
      </w:r>
    </w:p>
    <w:p w14:paraId="39745440" w14:textId="77777777" w:rsidR="004E0E41" w:rsidRDefault="004E0E41" w:rsidP="004E0E41">
      <w:pPr>
        <w:pStyle w:val="PargrafodaLista"/>
        <w:rPr>
          <w:rStyle w:val="Forte"/>
        </w:rPr>
      </w:pPr>
    </w:p>
    <w:p w14:paraId="01CA4859" w14:textId="77777777"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Cumprir integralmente as normas legais e regulamentares</w:t>
      </w:r>
      <w:r>
        <w:t xml:space="preserve"> federais, estaduais e municipais pertinentes aos serviços de saúde e transporte de pacientes, especialmente as disposições da ANVISA, Ministério da Saúde, CONTRAN e SUSFÁCIL.</w:t>
      </w:r>
    </w:p>
    <w:p w14:paraId="48462824" w14:textId="77777777" w:rsidR="004E0E41" w:rsidRDefault="004E0E41" w:rsidP="004E0E41">
      <w:pPr>
        <w:pStyle w:val="PargrafodaLista"/>
        <w:rPr>
          <w:rStyle w:val="Forte"/>
        </w:rPr>
      </w:pPr>
    </w:p>
    <w:p w14:paraId="32F5C074" w14:textId="0ECA4BCA" w:rsidR="004E0E41" w:rsidRPr="004E0E41" w:rsidRDefault="004E0E41" w:rsidP="004E0E41">
      <w:pPr>
        <w:pStyle w:val="PargrafodaLista"/>
        <w:numPr>
          <w:ilvl w:val="1"/>
          <w:numId w:val="34"/>
        </w:numPr>
        <w:suppressAutoHyphens w:val="0"/>
        <w:autoSpaceDE w:val="0"/>
        <w:autoSpaceDN w:val="0"/>
        <w:adjustRightInd w:val="0"/>
        <w:ind w:left="142" w:firstLine="0"/>
        <w:jc w:val="both"/>
        <w:rPr>
          <w:iCs/>
          <w:kern w:val="2"/>
          <w:lang w:eastAsia="en-US"/>
          <w14:ligatures w14:val="standardContextual"/>
        </w:rPr>
      </w:pPr>
      <w:r>
        <w:rPr>
          <w:rStyle w:val="Forte"/>
        </w:rPr>
        <w:t>Responder administrativa, civil e criminalmente por danos decorrentes de falhas ou omissões na prestação dos serviços</w:t>
      </w:r>
      <w:r>
        <w:t>, isentando a CONTRATANTE de qualquer responsabilidade.</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lastRenderedPageBreak/>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lastRenderedPageBreak/>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777777"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6EAB5A42" w14:textId="77777777" w:rsidR="00A05D91" w:rsidRDefault="00A05D91" w:rsidP="006C26D3">
      <w:pPr>
        <w:suppressAutoHyphens w:val="0"/>
        <w:autoSpaceDE w:val="0"/>
        <w:autoSpaceDN w:val="0"/>
        <w:adjustRightInd w:val="0"/>
        <w:jc w:val="both"/>
        <w:rPr>
          <w:rFonts w:ascii="Garamond" w:hAnsi="Garamond" w:cs="Arial"/>
          <w:lang w:eastAsia="pt-BR"/>
        </w:rPr>
      </w:pPr>
    </w:p>
    <w:p w14:paraId="6CB9D5B8" w14:textId="5140631B" w:rsidR="000622F5" w:rsidRPr="004E0E41" w:rsidRDefault="004E0E41" w:rsidP="000622F5">
      <w:pPr>
        <w:pStyle w:val="Default"/>
        <w:rPr>
          <w:rFonts w:ascii="Garamond" w:hAnsi="Garamond"/>
          <w:color w:val="auto"/>
          <w:lang w:eastAsia="pt-BR"/>
        </w:rPr>
      </w:pPr>
      <w:r w:rsidRPr="004E0E41">
        <w:rPr>
          <w:rFonts w:ascii="Garamond" w:hAnsi="Garamond"/>
          <w:color w:val="auto"/>
          <w:lang w:eastAsia="pt-BR"/>
        </w:rPr>
        <w:t>Ficha: 438 SAUDE</w:t>
      </w:r>
    </w:p>
    <w:p w14:paraId="2F59D51C" w14:textId="77777777" w:rsidR="004E0E41" w:rsidRPr="00097968" w:rsidRDefault="004E0E41" w:rsidP="000622F5">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CE5D" w14:textId="77777777" w:rsidR="0042275D" w:rsidRDefault="0042275D">
      <w:r>
        <w:separator/>
      </w:r>
    </w:p>
  </w:endnote>
  <w:endnote w:type="continuationSeparator" w:id="0">
    <w:p w14:paraId="19711383" w14:textId="77777777" w:rsidR="0042275D" w:rsidRDefault="004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B5AD5" w14:textId="77777777" w:rsidR="0042275D" w:rsidRDefault="0042275D">
      <w:r>
        <w:separator/>
      </w:r>
    </w:p>
  </w:footnote>
  <w:footnote w:type="continuationSeparator" w:id="0">
    <w:p w14:paraId="1299808A" w14:textId="77777777" w:rsidR="0042275D" w:rsidRDefault="004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3"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4"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6"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4"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5"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6"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1"/>
  </w:num>
  <w:num w:numId="8" w16cid:durableId="19106471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3"/>
  </w:num>
  <w:num w:numId="10" w16cid:durableId="2028284061">
    <w:abstractNumId w:val="26"/>
  </w:num>
  <w:num w:numId="11" w16cid:durableId="1556159488">
    <w:abstractNumId w:val="19"/>
  </w:num>
  <w:num w:numId="12" w16cid:durableId="580483423">
    <w:abstractNumId w:val="27"/>
  </w:num>
  <w:num w:numId="13" w16cid:durableId="843590910">
    <w:abstractNumId w:val="17"/>
  </w:num>
  <w:num w:numId="14" w16cid:durableId="97032874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5"/>
  </w:num>
  <w:num w:numId="19" w16cid:durableId="1148782340">
    <w:abstractNumId w:val="13"/>
  </w:num>
  <w:num w:numId="20" w16cid:durableId="1485732700">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0"/>
  </w:num>
  <w:num w:numId="22" w16cid:durableId="680788032">
    <w:abstractNumId w:val="20"/>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6"/>
  </w:num>
  <w:num w:numId="24" w16cid:durableId="1084380949">
    <w:abstractNumId w:val="16"/>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1"/>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0"/>
  </w:num>
  <w:num w:numId="27" w16cid:durableId="271011646">
    <w:abstractNumId w:val="21"/>
  </w:num>
  <w:num w:numId="28" w16cid:durableId="900676525">
    <w:abstractNumId w:val="9"/>
  </w:num>
  <w:num w:numId="29" w16cid:durableId="824320037">
    <w:abstractNumId w:val="4"/>
  </w:num>
  <w:num w:numId="30" w16cid:durableId="1161651532">
    <w:abstractNumId w:val="24"/>
  </w:num>
  <w:num w:numId="31" w16cid:durableId="729111637">
    <w:abstractNumId w:val="15"/>
  </w:num>
  <w:num w:numId="32" w16cid:durableId="1921017189">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2"/>
  </w:num>
  <w:num w:numId="34" w16cid:durableId="820388449">
    <w:abstractNumId w:val="1"/>
  </w:num>
  <w:num w:numId="35" w16cid:durableId="1010521582">
    <w:abstractNumId w:val="6"/>
  </w:num>
  <w:num w:numId="36" w16cid:durableId="69275194">
    <w:abstractNumId w:val="18"/>
  </w:num>
  <w:num w:numId="37" w16cid:durableId="336227028">
    <w:abstractNumId w:val="5"/>
  </w:num>
  <w:num w:numId="38" w16cid:durableId="1684549400">
    <w:abstractNumId w:val="22"/>
  </w:num>
  <w:num w:numId="39" w16cid:durableId="1102989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7968"/>
    <w:rsid w:val="0014318A"/>
    <w:rsid w:val="00181EBD"/>
    <w:rsid w:val="00297B05"/>
    <w:rsid w:val="00316788"/>
    <w:rsid w:val="003535A4"/>
    <w:rsid w:val="00357E67"/>
    <w:rsid w:val="003836F3"/>
    <w:rsid w:val="00392A7A"/>
    <w:rsid w:val="003B1B07"/>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56A2"/>
    <w:rsid w:val="005C5D5D"/>
    <w:rsid w:val="00627B0F"/>
    <w:rsid w:val="006C26D3"/>
    <w:rsid w:val="00750212"/>
    <w:rsid w:val="007761C7"/>
    <w:rsid w:val="008A0331"/>
    <w:rsid w:val="008C12F2"/>
    <w:rsid w:val="00927E41"/>
    <w:rsid w:val="009671E3"/>
    <w:rsid w:val="009A22C1"/>
    <w:rsid w:val="00A0317B"/>
    <w:rsid w:val="00A05682"/>
    <w:rsid w:val="00A05D91"/>
    <w:rsid w:val="00A17165"/>
    <w:rsid w:val="00A2327F"/>
    <w:rsid w:val="00A363B3"/>
    <w:rsid w:val="00A41428"/>
    <w:rsid w:val="00A47C45"/>
    <w:rsid w:val="00A57FC1"/>
    <w:rsid w:val="00AC3BDF"/>
    <w:rsid w:val="00AE3AA0"/>
    <w:rsid w:val="00B603BA"/>
    <w:rsid w:val="00B93856"/>
    <w:rsid w:val="00BB24D2"/>
    <w:rsid w:val="00BB7A7C"/>
    <w:rsid w:val="00BF36B1"/>
    <w:rsid w:val="00C12248"/>
    <w:rsid w:val="00C734A4"/>
    <w:rsid w:val="00D565CA"/>
    <w:rsid w:val="00D87EC0"/>
    <w:rsid w:val="00D91D2F"/>
    <w:rsid w:val="00DD0A82"/>
    <w:rsid w:val="00DF1D21"/>
    <w:rsid w:val="00E01974"/>
    <w:rsid w:val="00E106E4"/>
    <w:rsid w:val="00EC011F"/>
    <w:rsid w:val="00EC5D8F"/>
    <w:rsid w:val="00EF2F86"/>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4817</Words>
  <Characters>26012</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2025-05-23T18:35:00Z</dcterms:created>
  <dcterms:modified xsi:type="dcterms:W3CDTF">2025-05-23T18:35:00Z</dcterms:modified>
</cp:coreProperties>
</file>